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89" w:rsidRDefault="00E96511">
      <w:pPr>
        <w:adjustRightInd w:val="0"/>
        <w:snapToGrid w:val="0"/>
        <w:spacing w:line="360" w:lineRule="auto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 w:val="52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>
        <w:rPr>
          <w:rFonts w:ascii="黑体" w:eastAsia="黑体" w:hint="eastAsia"/>
          <w:b/>
          <w:bCs/>
          <w:sz w:val="44"/>
          <w:szCs w:val="44"/>
        </w:rPr>
        <w:t>婴幼儿早期教育活动与指导</w:t>
      </w:r>
      <w:r>
        <w:rPr>
          <w:rFonts w:ascii="黑体" w:eastAsia="黑体" w:hint="eastAsia"/>
          <w:b/>
          <w:bCs/>
          <w:sz w:val="44"/>
          <w:szCs w:val="44"/>
        </w:rPr>
        <w:t>》</w:t>
      </w: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教学大纲</w:t>
      </w:r>
    </w:p>
    <w:p w:rsidR="009D1589" w:rsidRDefault="00E96511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</w:rPr>
        <w:t>（</w:t>
      </w:r>
      <w:r>
        <w:rPr>
          <w:rFonts w:eastAsia="黑体" w:hint="eastAsia"/>
          <w:bCs/>
          <w:sz w:val="44"/>
          <w:szCs w:val="44"/>
        </w:rPr>
        <w:t>Early Childhood Education Activities and Guidance</w:t>
      </w:r>
      <w:r>
        <w:rPr>
          <w:rFonts w:eastAsia="黑体" w:hint="eastAsia"/>
          <w:bCs/>
          <w:sz w:val="44"/>
          <w:szCs w:val="44"/>
        </w:rPr>
        <w:t>）</w:t>
      </w:r>
    </w:p>
    <w:p w:rsidR="009D1589" w:rsidRDefault="009D1589">
      <w:pPr>
        <w:adjustRightInd w:val="0"/>
        <w:snapToGrid w:val="0"/>
        <w:spacing w:line="360" w:lineRule="auto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 w:rsidR="009D1589" w:rsidRDefault="00E96511">
      <w:pPr>
        <w:adjustRightInd w:val="0"/>
        <w:snapToGrid w:val="0"/>
        <w:spacing w:line="360" w:lineRule="auto"/>
        <w:ind w:firstLineChars="900" w:firstLine="2700"/>
        <w:rPr>
          <w:rFonts w:ascii="宋体"/>
          <w:sz w:val="30"/>
        </w:rPr>
      </w:pPr>
      <w:r>
        <w:rPr>
          <w:rFonts w:ascii="宋体" w:hAnsi="宋体" w:hint="eastAsia"/>
          <w:sz w:val="30"/>
        </w:rPr>
        <w:t>制定单位：</w:t>
      </w:r>
      <w:r>
        <w:rPr>
          <w:rFonts w:ascii="宋体" w:hAnsi="宋体" w:hint="eastAsia"/>
          <w:sz w:val="30"/>
          <w:szCs w:val="30"/>
        </w:rPr>
        <w:t>教师教育学院</w:t>
      </w:r>
    </w:p>
    <w:p w:rsidR="009D1589" w:rsidRDefault="00E96511">
      <w:pPr>
        <w:adjustRightInd w:val="0"/>
        <w:snapToGrid w:val="0"/>
        <w:spacing w:line="360" w:lineRule="auto"/>
        <w:ind w:firstLineChars="900" w:firstLine="2700"/>
        <w:rPr>
          <w:rFonts w:ascii="宋体"/>
          <w:color w:val="000000"/>
          <w:sz w:val="30"/>
        </w:rPr>
      </w:pPr>
      <w:r>
        <w:rPr>
          <w:rFonts w:ascii="宋体" w:hAnsi="宋体" w:hint="eastAsia"/>
          <w:color w:val="000000"/>
          <w:sz w:val="30"/>
        </w:rPr>
        <w:t>制定人：齐兴华</w:t>
      </w:r>
    </w:p>
    <w:p w:rsidR="009D1589" w:rsidRDefault="00E96511" w:rsidP="000974DE">
      <w:pPr>
        <w:adjustRightInd w:val="0"/>
        <w:snapToGrid w:val="0"/>
        <w:spacing w:line="360" w:lineRule="auto"/>
        <w:ind w:firstLineChars="900" w:firstLine="2700"/>
        <w:rPr>
          <w:rFonts w:ascii="宋体" w:hint="eastAsia"/>
          <w:color w:val="000000"/>
          <w:sz w:val="30"/>
        </w:rPr>
      </w:pPr>
      <w:r>
        <w:rPr>
          <w:rFonts w:ascii="宋体" w:hAnsi="宋体" w:hint="eastAsia"/>
          <w:color w:val="000000"/>
          <w:sz w:val="30"/>
        </w:rPr>
        <w:t>审核人：</w:t>
      </w:r>
      <w:r>
        <w:rPr>
          <w:rFonts w:ascii="宋体" w:hAnsi="宋体" w:hint="eastAsia"/>
          <w:color w:val="000000"/>
          <w:sz w:val="30"/>
        </w:rPr>
        <w:t>谢方圆</w:t>
      </w:r>
    </w:p>
    <w:p w:rsidR="000974DE" w:rsidRPr="000974DE" w:rsidRDefault="000974DE" w:rsidP="000974DE">
      <w:pPr>
        <w:adjustRightInd w:val="0"/>
        <w:snapToGrid w:val="0"/>
        <w:spacing w:line="360" w:lineRule="auto"/>
        <w:ind w:firstLineChars="900" w:firstLine="2700"/>
        <w:rPr>
          <w:rFonts w:ascii="宋体"/>
          <w:color w:val="000000"/>
          <w:sz w:val="30"/>
        </w:rPr>
      </w:pPr>
      <w:r>
        <w:rPr>
          <w:rFonts w:ascii="宋体" w:hint="eastAsia"/>
          <w:color w:val="000000"/>
          <w:sz w:val="30"/>
        </w:rPr>
        <w:t>时  间: 2019年8月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 w:rsidR="009D1589" w:rsidRDefault="009D1589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课程说明</w:t>
      </w:r>
    </w:p>
    <w:p w:rsidR="009D1589" w:rsidRDefault="00E96511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9D1589" w:rsidRDefault="00E9651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本课程为学前教育专业选修课。旨在使学前教育专业学生在正确认识</w:t>
      </w:r>
      <w:r>
        <w:rPr>
          <w:rFonts w:ascii="宋体" w:hAnsi="宋体" w:hint="eastAsia"/>
          <w:szCs w:val="21"/>
        </w:rPr>
        <w:t>0-3</w:t>
      </w:r>
      <w:r>
        <w:rPr>
          <w:rFonts w:ascii="宋体" w:hAnsi="宋体" w:hint="eastAsia"/>
          <w:szCs w:val="21"/>
        </w:rPr>
        <w:t>岁婴幼儿保育与早期教育的关系、亲子教育</w:t>
      </w:r>
      <w:r>
        <w:rPr>
          <w:rFonts w:ascii="宋体" w:hAnsi="宋体" w:hint="eastAsia"/>
          <w:szCs w:val="21"/>
        </w:rPr>
        <w:t>活动与托幼机构活动相关知识</w:t>
      </w:r>
      <w:r>
        <w:rPr>
          <w:rFonts w:ascii="宋体" w:hAnsi="宋体" w:hint="eastAsia"/>
          <w:szCs w:val="21"/>
        </w:rPr>
        <w:t>、婴幼儿在动作、语言、认知能力、社会性等方面发展特点等知识的基础上，熟练运用所学到的</w:t>
      </w:r>
      <w:r>
        <w:rPr>
          <w:rFonts w:ascii="宋体" w:hAnsi="宋体" w:hint="eastAsia"/>
          <w:szCs w:val="21"/>
        </w:rPr>
        <w:t>0-3</w:t>
      </w:r>
      <w:r>
        <w:rPr>
          <w:rFonts w:ascii="宋体" w:hAnsi="宋体" w:hint="eastAsia"/>
          <w:szCs w:val="21"/>
        </w:rPr>
        <w:t>岁婴幼儿早期教育理论进行早期教育活动的组织与实施，</w:t>
      </w:r>
    </w:p>
    <w:p w:rsidR="009D1589" w:rsidRDefault="00E9651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本课程的学习，使学生了解婴幼儿保育与早期教育活动的关系，了解婴幼儿早期教育的基本概念，认识亲子教育在早期教育活动中的价值和意义，熟悉家庭、托幼机构及社区中的亲子教育活动的组织与实施情况，学习并尝试在促进婴幼儿动作、语言、认知能力及社会性等方面发展的早期教育活动设计，为学生今后从事</w:t>
      </w:r>
      <w:r>
        <w:rPr>
          <w:rFonts w:ascii="宋体" w:hAnsi="宋体" w:hint="eastAsia"/>
          <w:szCs w:val="21"/>
        </w:rPr>
        <w:t>0-3</w:t>
      </w:r>
      <w:r>
        <w:rPr>
          <w:rFonts w:ascii="宋体" w:hAnsi="宋体" w:hint="eastAsia"/>
          <w:szCs w:val="21"/>
        </w:rPr>
        <w:t>岁早期教育工作打下良好的基础。</w:t>
      </w:r>
    </w:p>
    <w:p w:rsidR="009D1589" w:rsidRDefault="00E9651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学前教育专业</w:t>
      </w:r>
      <w:r>
        <w:rPr>
          <w:rFonts w:asciiTheme="minorEastAsia" w:eastAsiaTheme="minorEastAsia" w:hAnsiTheme="minorEastAsia" w:hint="eastAsia"/>
          <w:color w:val="000000"/>
          <w:szCs w:val="21"/>
        </w:rPr>
        <w:t>17</w:t>
      </w:r>
      <w:r>
        <w:rPr>
          <w:rFonts w:asciiTheme="minorEastAsia" w:eastAsiaTheme="minorEastAsia" w:hAnsiTheme="minorEastAsia" w:hint="eastAsia"/>
          <w:color w:val="000000"/>
          <w:szCs w:val="21"/>
        </w:rPr>
        <w:t>级学生</w:t>
      </w:r>
    </w:p>
    <w:p w:rsidR="009D1589" w:rsidRDefault="00E9651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先修课程：儿童卫生学、儿童发展心理学、</w:t>
      </w:r>
      <w:r>
        <w:rPr>
          <w:rFonts w:ascii="宋体" w:hAnsi="宋体" w:hint="eastAsia"/>
        </w:rPr>
        <w:t>婴幼儿发展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后续课程：</w:t>
      </w:r>
      <w:r>
        <w:rPr>
          <w:rFonts w:ascii="宋体" w:hAnsi="宋体" w:hint="eastAsia"/>
        </w:rPr>
        <w:t>教法课程试教</w:t>
      </w:r>
    </w:p>
    <w:p w:rsidR="009D1589" w:rsidRDefault="009D1589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</w:p>
    <w:p w:rsidR="009D1589" w:rsidRDefault="00E96511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知识方面，要让学生了解婴幼儿保育与早期教育活动的关系；了解婴幼儿早期教育的基本概念；认识亲子教育在早期教育活动中的价值和意义；熟悉家庭、托幼机构及社区中的亲子教育活动的组织与实施情况；认识婴幼儿动作、语言、认知能力、社会性等方面发展特点，为学生今后从事</w:t>
      </w:r>
      <w:r>
        <w:rPr>
          <w:rFonts w:ascii="宋体" w:hAnsi="宋体" w:hint="eastAsia"/>
          <w:szCs w:val="21"/>
        </w:rPr>
        <w:t>0-3</w:t>
      </w:r>
      <w:r>
        <w:rPr>
          <w:rFonts w:ascii="宋体" w:hAnsi="宋体" w:hint="eastAsia"/>
          <w:szCs w:val="21"/>
        </w:rPr>
        <w:t>岁早期教育工作奠定基础。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在能力方面，要让学生尝试进行早期教育活动尤其是亲子教育活动的设计方法；能为家长、托幼机构、社区中的早期教育活动做出恰当的评价。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在情感、态度和价值观方面，教师应启迪学生增强自信心，鼓舞学生在</w:t>
      </w:r>
      <w:r>
        <w:rPr>
          <w:rFonts w:ascii="宋体" w:hAnsi="宋体" w:hint="eastAsia"/>
          <w:szCs w:val="21"/>
        </w:rPr>
        <w:t>0-3</w:t>
      </w:r>
      <w:r>
        <w:rPr>
          <w:rFonts w:ascii="宋体" w:hAnsi="宋体" w:hint="eastAsia"/>
          <w:szCs w:val="21"/>
        </w:rPr>
        <w:t>岁婴幼儿早期教育的活动设计中勇敢进行多方面尝试。</w:t>
      </w:r>
    </w:p>
    <w:p w:rsidR="009D1589" w:rsidRDefault="009D1589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</w:p>
    <w:p w:rsidR="009D1589" w:rsidRDefault="00E96511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三、学时要求与分配：</w:t>
      </w:r>
    </w:p>
    <w:p w:rsidR="009D1589" w:rsidRDefault="00E96511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sz w:val="24"/>
        </w:rPr>
      </w:pPr>
      <w:r>
        <w:rPr>
          <w:rFonts w:ascii="宋体" w:hAnsi="宋体" w:hint="eastAsia"/>
        </w:rPr>
        <w:lastRenderedPageBreak/>
        <w:t>本课程总学时共计</w:t>
      </w:r>
      <w:r>
        <w:rPr>
          <w:rFonts w:ascii="宋体" w:hAnsi="宋体" w:hint="eastAsia"/>
        </w:rPr>
        <w:t>32</w:t>
      </w:r>
      <w:r>
        <w:rPr>
          <w:rFonts w:ascii="宋体" w:hAnsi="宋体" w:hint="eastAsia"/>
        </w:rPr>
        <w:t>学时</w:t>
      </w:r>
    </w:p>
    <w:p w:rsidR="009D1589" w:rsidRDefault="00E96511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"/>
        <w:gridCol w:w="900"/>
        <w:gridCol w:w="4460"/>
        <w:gridCol w:w="940"/>
        <w:gridCol w:w="942"/>
      </w:tblGrid>
      <w:tr w:rsidR="009D1589">
        <w:trPr>
          <w:trHeight w:val="615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9D1589" w:rsidRDefault="00E96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 w:rsidR="009D1589" w:rsidRDefault="00E96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942" w:type="dxa"/>
            <w:vAlign w:val="center"/>
          </w:tcPr>
          <w:p w:rsidR="009D1589" w:rsidRDefault="00E965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岁婴幼儿保育与教育概述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岁婴幼儿早期教育概述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岁婴幼儿早期教育的理论基础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岁亲子教育活动概述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</w:t>
            </w:r>
            <w:r>
              <w:rPr>
                <w:rFonts w:ascii="宋体" w:hAnsi="宋体" w:cs="宋体" w:hint="eastAsia"/>
                <w:szCs w:val="21"/>
              </w:rPr>
              <w:t>亲子教育</w:t>
            </w:r>
            <w:r>
              <w:rPr>
                <w:rFonts w:ascii="宋体" w:hAnsi="宋体" w:cs="宋体" w:hint="eastAsia"/>
                <w:szCs w:val="21"/>
              </w:rPr>
              <w:t>活动设计的基本问题</w:t>
            </w:r>
          </w:p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（一）设计原则、目标制定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</w:t>
            </w:r>
            <w:r>
              <w:rPr>
                <w:rFonts w:ascii="宋体" w:hAnsi="宋体" w:cs="宋体" w:hint="eastAsia"/>
                <w:szCs w:val="21"/>
              </w:rPr>
              <w:t>亲子教育</w:t>
            </w:r>
            <w:r>
              <w:rPr>
                <w:rFonts w:ascii="宋体" w:hAnsi="宋体" w:cs="宋体" w:hint="eastAsia"/>
                <w:szCs w:val="21"/>
              </w:rPr>
              <w:t>活动设计的基本问题</w:t>
            </w:r>
          </w:p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（二）内容选择、价值取向、基本思路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</w:t>
            </w:r>
            <w:r>
              <w:rPr>
                <w:rFonts w:ascii="宋体" w:hAnsi="宋体" w:cs="宋体" w:hint="eastAsia"/>
                <w:szCs w:val="21"/>
              </w:rPr>
              <w:t>亲子教育</w:t>
            </w:r>
            <w:r>
              <w:rPr>
                <w:rFonts w:ascii="宋体" w:hAnsi="宋体" w:cs="宋体" w:hint="eastAsia"/>
                <w:szCs w:val="21"/>
              </w:rPr>
              <w:t>活动设计的基本问题</w:t>
            </w:r>
          </w:p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（三）设计形式、注意事项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</w:t>
            </w:r>
            <w:r>
              <w:rPr>
                <w:rFonts w:ascii="宋体" w:hAnsi="宋体" w:cs="宋体" w:hint="eastAsia"/>
                <w:szCs w:val="21"/>
              </w:rPr>
              <w:t>亲子教育</w:t>
            </w:r>
            <w:r>
              <w:rPr>
                <w:rFonts w:ascii="宋体" w:hAnsi="宋体" w:cs="宋体" w:hint="eastAsia"/>
                <w:szCs w:val="21"/>
              </w:rPr>
              <w:t>活动的指导策略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0-3</w:t>
            </w:r>
            <w:r>
              <w:rPr>
                <w:rFonts w:ascii="宋体" w:hAnsi="宋体" w:cs="宋体" w:hint="eastAsia"/>
                <w:szCs w:val="21"/>
              </w:rPr>
              <w:t>岁</w:t>
            </w:r>
            <w:r>
              <w:rPr>
                <w:rFonts w:ascii="宋体" w:hAnsi="宋体" w:cs="宋体" w:hint="eastAsia"/>
                <w:szCs w:val="21"/>
              </w:rPr>
              <w:t>亲子教育</w:t>
            </w:r>
            <w:r>
              <w:rPr>
                <w:rFonts w:ascii="宋体" w:hAnsi="宋体" w:cs="宋体" w:hint="eastAsia"/>
                <w:szCs w:val="21"/>
              </w:rPr>
              <w:t>活动的观察与评价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期中测试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托幼机构中的教育活动概述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托幼机构中一日活动的设计与组织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托幼机构中</w:t>
            </w:r>
            <w:r>
              <w:rPr>
                <w:rFonts w:ascii="宋体" w:hAnsi="宋体" w:cs="宋体" w:hint="eastAsia"/>
                <w:szCs w:val="21"/>
              </w:rPr>
              <w:t>0-1</w:t>
            </w:r>
            <w:r>
              <w:rPr>
                <w:rFonts w:ascii="宋体" w:hAnsi="宋体" w:cs="宋体" w:hint="eastAsia"/>
                <w:szCs w:val="21"/>
              </w:rPr>
              <w:t>岁婴幼儿的教育活动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托幼机构中</w:t>
            </w:r>
            <w:r>
              <w:rPr>
                <w:rFonts w:ascii="宋体" w:hAnsi="宋体" w:cs="宋体" w:hint="eastAsia"/>
                <w:szCs w:val="21"/>
              </w:rPr>
              <w:t>1-2</w:t>
            </w:r>
            <w:r>
              <w:rPr>
                <w:rFonts w:ascii="宋体" w:hAnsi="宋体" w:cs="宋体" w:hint="eastAsia"/>
                <w:szCs w:val="21"/>
              </w:rPr>
              <w:t>岁婴幼儿的教育活动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托幼机构中</w:t>
            </w:r>
            <w:r>
              <w:rPr>
                <w:rFonts w:ascii="宋体" w:hAnsi="宋体" w:cs="宋体" w:hint="eastAsia"/>
                <w:szCs w:val="21"/>
              </w:rPr>
              <w:t>2-3</w:t>
            </w:r>
            <w:r>
              <w:rPr>
                <w:rFonts w:ascii="宋体" w:hAnsi="宋体" w:cs="宋体" w:hint="eastAsia"/>
                <w:szCs w:val="21"/>
              </w:rPr>
              <w:t>岁婴幼儿的教育活动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  <w:tr w:rsidR="009D1589">
        <w:trPr>
          <w:trHeight w:val="493"/>
          <w:jc w:val="center"/>
        </w:trPr>
        <w:tc>
          <w:tcPr>
            <w:tcW w:w="691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90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60" w:type="dxa"/>
            <w:vAlign w:val="center"/>
          </w:tcPr>
          <w:p w:rsidR="009D1589" w:rsidRDefault="00E96511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</w:t>
            </w:r>
            <w:r>
              <w:rPr>
                <w:rFonts w:ascii="宋体" w:hAnsi="宋体" w:cs="宋体" w:hint="eastAsia"/>
                <w:szCs w:val="21"/>
              </w:rPr>
              <w:t>测试</w:t>
            </w:r>
          </w:p>
        </w:tc>
        <w:tc>
          <w:tcPr>
            <w:tcW w:w="940" w:type="dxa"/>
            <w:vAlign w:val="center"/>
          </w:tcPr>
          <w:p w:rsidR="009D1589" w:rsidRDefault="00E9651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 w:rsidR="009D1589" w:rsidRDefault="009D1589">
            <w:pPr>
              <w:jc w:val="center"/>
            </w:pPr>
          </w:p>
        </w:tc>
      </w:tr>
    </w:tbl>
    <w:p w:rsidR="009D1589" w:rsidRDefault="00E96511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</w:t>
      </w:r>
      <w:r>
        <w:rPr>
          <w:rFonts w:ascii="宋体" w:hAnsi="宋体"/>
          <w:szCs w:val="21"/>
        </w:rPr>
        <w:t>：</w:t>
      </w:r>
      <w:r>
        <w:rPr>
          <w:rFonts w:ascii="宋体" w:hAnsi="宋体" w:hint="eastAsia"/>
          <w:szCs w:val="21"/>
        </w:rPr>
        <w:t>无</w:t>
      </w:r>
    </w:p>
    <w:p w:rsidR="009D1589" w:rsidRDefault="00E96511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扩充阅读资料：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Cs w:val="21"/>
        </w:rPr>
        <w:t>、文姬</w:t>
      </w:r>
      <w:r>
        <w:rPr>
          <w:rFonts w:asciiTheme="minorEastAsia" w:eastAsiaTheme="minorEastAsia" w:hAnsiTheme="minorEastAsia" w:hint="eastAsia"/>
          <w:color w:val="000000"/>
          <w:szCs w:val="21"/>
        </w:rPr>
        <w:t>,</w:t>
      </w:r>
      <w:r>
        <w:rPr>
          <w:rFonts w:asciiTheme="minorEastAsia" w:eastAsiaTheme="minorEastAsia" w:hAnsiTheme="minorEastAsia" w:hint="eastAsia"/>
          <w:color w:val="000000"/>
          <w:szCs w:val="21"/>
        </w:rPr>
        <w:t>王萍著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Cs w:val="21"/>
        </w:rPr>
        <w:t>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岁婴幼儿保育与教育》，科学出版社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,2015 </w:t>
      </w:r>
    </w:p>
    <w:p w:rsidR="009D1589" w:rsidRDefault="00E96511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Cs w:val="21"/>
        </w:rPr>
        <w:t>、张永红</w:t>
      </w:r>
      <w:r>
        <w:rPr>
          <w:rFonts w:asciiTheme="minorEastAsia" w:eastAsiaTheme="minorEastAsia" w:hAnsiTheme="minorEastAsia" w:hint="eastAsia"/>
          <w:color w:val="000000"/>
          <w:szCs w:val="21"/>
        </w:rPr>
        <w:t>,</w:t>
      </w:r>
      <w:r>
        <w:rPr>
          <w:rFonts w:asciiTheme="minorEastAsia" w:eastAsiaTheme="minorEastAsia" w:hAnsiTheme="minorEastAsia" w:hint="eastAsia"/>
          <w:color w:val="000000"/>
          <w:szCs w:val="21"/>
        </w:rPr>
        <w:t>赖莎莉著《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岁婴幼儿的保育与教育》，武汉大学出版社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</w:t>
      </w:r>
      <w:r>
        <w:rPr>
          <w:rFonts w:asciiTheme="minorEastAsia" w:eastAsiaTheme="minorEastAsia" w:hAnsiTheme="minorEastAsia"/>
          <w:color w:val="000000"/>
          <w:szCs w:val="21"/>
        </w:rPr>
        <w:t>015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 w:hint="eastAsia"/>
          <w:color w:val="000000"/>
          <w:szCs w:val="21"/>
        </w:rPr>
        <w:t>、秦旭芳著《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岁亲子教育活动指导与设计》，中国人民大学出版社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,20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Cs w:val="21"/>
        </w:rPr>
        <w:t>7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4</w:t>
      </w:r>
      <w:r>
        <w:rPr>
          <w:rFonts w:asciiTheme="minorEastAsia" w:eastAsiaTheme="minorEastAsia" w:hAnsiTheme="minorEastAsia" w:hint="eastAsia"/>
          <w:color w:val="000000"/>
          <w:szCs w:val="21"/>
        </w:rPr>
        <w:t>、邵小佩</w:t>
      </w:r>
      <w:r>
        <w:rPr>
          <w:rFonts w:asciiTheme="minorEastAsia" w:eastAsiaTheme="minorEastAsia" w:hAnsiTheme="minorEastAsia" w:hint="eastAsia"/>
          <w:color w:val="000000"/>
          <w:szCs w:val="21"/>
        </w:rPr>
        <w:t>,</w:t>
      </w:r>
      <w:r>
        <w:rPr>
          <w:rFonts w:asciiTheme="minorEastAsia" w:eastAsiaTheme="minorEastAsia" w:hAnsiTheme="minorEastAsia" w:hint="eastAsia"/>
          <w:color w:val="000000"/>
          <w:szCs w:val="21"/>
        </w:rPr>
        <w:t>邹霞著《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岁婴幼儿保育与教育》，人民邮电出版社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</w:t>
      </w:r>
      <w:r>
        <w:rPr>
          <w:rFonts w:asciiTheme="minorEastAsia" w:eastAsiaTheme="minorEastAsia" w:hAnsiTheme="minorEastAsia"/>
          <w:color w:val="000000"/>
          <w:szCs w:val="21"/>
        </w:rPr>
        <w:t>01</w:t>
      </w:r>
      <w:r>
        <w:rPr>
          <w:rFonts w:asciiTheme="minorEastAsia" w:eastAsiaTheme="minorEastAsia" w:hAnsiTheme="minorEastAsia" w:hint="eastAsia"/>
          <w:color w:val="000000"/>
          <w:szCs w:val="21"/>
        </w:rPr>
        <w:t>7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5</w:t>
      </w:r>
      <w:r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 w:hint="eastAsia"/>
          <w:color w:val="000000"/>
          <w:szCs w:val="21"/>
        </w:rPr>
        <w:t>[</w:t>
      </w:r>
      <w:r>
        <w:rPr>
          <w:rFonts w:asciiTheme="minorEastAsia" w:eastAsiaTheme="minorEastAsia" w:hAnsiTheme="minorEastAsia" w:hint="eastAsia"/>
          <w:color w:val="000000"/>
          <w:szCs w:val="21"/>
        </w:rPr>
        <w:t>美</w:t>
      </w:r>
      <w:r>
        <w:rPr>
          <w:rFonts w:asciiTheme="minorEastAsia" w:eastAsiaTheme="minorEastAsia" w:hAnsiTheme="minorEastAsia" w:hint="eastAsia"/>
          <w:color w:val="000000"/>
          <w:szCs w:val="21"/>
        </w:rPr>
        <w:t>]</w:t>
      </w:r>
      <w:r>
        <w:rPr>
          <w:rFonts w:asciiTheme="minorEastAsia" w:eastAsiaTheme="minorEastAsia" w:hAnsiTheme="minorEastAsia" w:hint="eastAsia"/>
          <w:color w:val="000000"/>
          <w:szCs w:val="21"/>
        </w:rPr>
        <w:t>黛娜著《婴幼儿的发展与活动设计》，北京师范大学出版社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</w:t>
      </w:r>
      <w:r>
        <w:rPr>
          <w:rFonts w:asciiTheme="minorEastAsia" w:eastAsiaTheme="minorEastAsia" w:hAnsiTheme="minorEastAsia"/>
          <w:color w:val="000000"/>
          <w:szCs w:val="21"/>
        </w:rPr>
        <w:t>01</w:t>
      </w:r>
      <w:r>
        <w:rPr>
          <w:rFonts w:asciiTheme="minorEastAsia" w:eastAsiaTheme="minorEastAsia" w:hAnsiTheme="minorEastAsia" w:hint="eastAsia"/>
          <w:color w:val="000000"/>
          <w:szCs w:val="21"/>
        </w:rPr>
        <w:t>0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6</w:t>
      </w:r>
      <w:r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 w:hint="eastAsia"/>
          <w:color w:val="000000"/>
          <w:szCs w:val="21"/>
        </w:rPr>
        <w:t>[</w:t>
      </w:r>
      <w:r>
        <w:rPr>
          <w:rFonts w:asciiTheme="minorEastAsia" w:eastAsiaTheme="minorEastAsia" w:hAnsiTheme="minorEastAsia" w:hint="eastAsia"/>
          <w:color w:val="000000"/>
          <w:szCs w:val="21"/>
        </w:rPr>
        <w:t>美</w:t>
      </w:r>
      <w:r>
        <w:rPr>
          <w:rFonts w:asciiTheme="minorEastAsia" w:eastAsiaTheme="minorEastAsia" w:hAnsiTheme="minorEastAsia" w:hint="eastAsia"/>
          <w:color w:val="000000"/>
          <w:szCs w:val="21"/>
        </w:rPr>
        <w:t>]</w:t>
      </w:r>
      <w:r>
        <w:rPr>
          <w:rFonts w:asciiTheme="minorEastAsia" w:eastAsiaTheme="minorEastAsia" w:hAnsiTheme="minorEastAsia" w:hint="eastAsia"/>
          <w:color w:val="000000"/>
          <w:szCs w:val="21"/>
        </w:rPr>
        <w:t>沃森著《婴儿和学步儿的课程与教学》，人民教育出版社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</w:t>
      </w:r>
      <w:r>
        <w:rPr>
          <w:rFonts w:asciiTheme="minorEastAsia" w:eastAsiaTheme="minorEastAsia" w:hAnsiTheme="minorEastAsia"/>
          <w:color w:val="000000"/>
          <w:szCs w:val="21"/>
        </w:rPr>
        <w:t>0</w:t>
      </w:r>
      <w:r>
        <w:rPr>
          <w:rFonts w:asciiTheme="minorEastAsia" w:eastAsiaTheme="minorEastAsia" w:hAnsiTheme="minorEastAsia" w:hint="eastAsia"/>
          <w:color w:val="000000"/>
          <w:szCs w:val="21"/>
        </w:rPr>
        <w:t>09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lastRenderedPageBreak/>
        <w:t>7</w:t>
      </w:r>
      <w:r>
        <w:rPr>
          <w:rFonts w:asciiTheme="minorEastAsia" w:eastAsiaTheme="minorEastAsia" w:hAnsiTheme="minorEastAsia" w:hint="eastAsia"/>
          <w:color w:val="000000"/>
          <w:szCs w:val="21"/>
        </w:rPr>
        <w:t>、陈雅芳著《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岁儿童亲子活动设计与指导》，复旦大学出版社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,20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Cs w:val="21"/>
        </w:rPr>
        <w:t>4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8</w:t>
      </w:r>
      <w:r>
        <w:rPr>
          <w:rFonts w:asciiTheme="minorEastAsia" w:eastAsiaTheme="minorEastAsia" w:hAnsiTheme="minorEastAsia" w:hint="eastAsia"/>
          <w:color w:val="000000"/>
          <w:szCs w:val="21"/>
        </w:rPr>
        <w:t>、张家琼著《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岁婴幼儿家庭教育与指导》，科学出版社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,20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Cs w:val="21"/>
        </w:rPr>
        <w:t>5</w:t>
      </w:r>
    </w:p>
    <w:p w:rsidR="009D1589" w:rsidRDefault="00E96511">
      <w:pPr>
        <w:spacing w:line="400" w:lineRule="exact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9</w:t>
      </w:r>
      <w:r>
        <w:rPr>
          <w:rFonts w:asciiTheme="minorEastAsia" w:eastAsiaTheme="minorEastAsia" w:hAnsiTheme="minorEastAsia" w:hint="eastAsia"/>
          <w:color w:val="000000"/>
          <w:szCs w:val="21"/>
        </w:rPr>
        <w:t>、顾荣芳著《</w:t>
      </w:r>
      <w:r>
        <w:rPr>
          <w:rFonts w:asciiTheme="minorEastAsia" w:eastAsiaTheme="minorEastAsia" w:hAnsiTheme="minorEastAsia" w:hint="eastAsia"/>
          <w:color w:val="000000"/>
          <w:szCs w:val="21"/>
        </w:rPr>
        <w:t>0-3</w:t>
      </w:r>
      <w:r>
        <w:rPr>
          <w:rFonts w:asciiTheme="minorEastAsia" w:eastAsiaTheme="minorEastAsia" w:hAnsiTheme="minorEastAsia" w:hint="eastAsia"/>
          <w:color w:val="000000"/>
          <w:szCs w:val="21"/>
        </w:rPr>
        <w:t>岁婴幼儿早期发展家庭指导手册》，江苏凤凰教育出版社</w:t>
      </w:r>
      <w:r>
        <w:rPr>
          <w:rFonts w:asciiTheme="minorEastAsia" w:eastAsiaTheme="minorEastAsia" w:hAnsiTheme="minorEastAsia" w:hint="eastAsia"/>
          <w:color w:val="000000"/>
          <w:szCs w:val="21"/>
        </w:rPr>
        <w:t>,20</w:t>
      </w:r>
      <w:r>
        <w:rPr>
          <w:rFonts w:asciiTheme="minorEastAsia" w:eastAsiaTheme="minorEastAsia" w:hAnsiTheme="minorEastAsia"/>
          <w:color w:val="000000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Cs w:val="21"/>
        </w:rPr>
        <w:t>4</w:t>
      </w:r>
    </w:p>
    <w:p w:rsidR="009D1589" w:rsidRDefault="00E96511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推荐网站：</w:t>
      </w:r>
      <w:hyperlink r:id="rId9" w:history="1">
        <w:r>
          <w:rPr>
            <w:rStyle w:val="a8"/>
          </w:rPr>
          <w:t>http://www.icourses.cn/imooc/</w:t>
        </w:r>
      </w:hyperlink>
    </w:p>
    <w:p w:rsidR="009D1589" w:rsidRDefault="009D158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9D1589" w:rsidRDefault="00E96511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五、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9D1589" w:rsidRDefault="00E9651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期末考试形式：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开卷</w:t>
      </w:r>
    </w:p>
    <w:p w:rsidR="009D1589" w:rsidRDefault="00E9651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平时成绩构成比例：作业</w:t>
      </w:r>
      <w:r>
        <w:rPr>
          <w:rFonts w:ascii="宋体" w:hAnsi="宋体" w:hint="eastAsia"/>
          <w:szCs w:val="21"/>
        </w:rPr>
        <w:t>60%</w:t>
      </w:r>
      <w:r>
        <w:rPr>
          <w:rFonts w:ascii="宋体" w:hAnsi="宋体" w:hint="eastAsia"/>
          <w:szCs w:val="21"/>
        </w:rPr>
        <w:t>；考勤与课堂提问</w:t>
      </w:r>
      <w:r>
        <w:rPr>
          <w:rFonts w:ascii="宋体" w:hAnsi="宋体" w:hint="eastAsia"/>
          <w:szCs w:val="21"/>
        </w:rPr>
        <w:t>40%</w:t>
      </w:r>
    </w:p>
    <w:p w:rsidR="009D1589" w:rsidRDefault="00E96511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课程成绩构成：平时成绩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0%</w:t>
      </w:r>
      <w:r>
        <w:rPr>
          <w:rFonts w:ascii="宋体" w:hAnsi="宋体" w:hint="eastAsia"/>
          <w:szCs w:val="21"/>
        </w:rPr>
        <w:t>；期中考试成绩</w:t>
      </w:r>
      <w:r>
        <w:rPr>
          <w:rFonts w:ascii="宋体" w:hAnsi="宋体"/>
          <w:szCs w:val="21"/>
        </w:rPr>
        <w:t>30</w:t>
      </w:r>
      <w:r>
        <w:rPr>
          <w:rFonts w:ascii="宋体" w:hAnsi="宋体" w:hint="eastAsia"/>
          <w:szCs w:val="21"/>
        </w:rPr>
        <w:t>%</w:t>
      </w:r>
      <w:r>
        <w:rPr>
          <w:rFonts w:ascii="宋体" w:hAnsi="宋体" w:hint="eastAsia"/>
          <w:szCs w:val="21"/>
        </w:rPr>
        <w:t>；期末考试成绩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%</w:t>
      </w: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教学要求及教学要点</w:t>
      </w: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主题一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岁婴幼儿保育与教育概述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理解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岁婴幼儿保育与教育的内涵、特点与原因</w:t>
      </w:r>
      <w:r>
        <w:rPr>
          <w:rFonts w:asciiTheme="minorEastAsia" w:eastAsiaTheme="minorEastAsia" w:hAnsiTheme="minorEastAsia" w:hint="eastAsia"/>
          <w:szCs w:val="21"/>
        </w:rPr>
        <w:t>；</w:t>
      </w:r>
      <w:r>
        <w:rPr>
          <w:rFonts w:asciiTheme="minorEastAsia" w:eastAsiaTheme="minorEastAsia" w:hAnsiTheme="minorEastAsia" w:hint="eastAsia"/>
          <w:szCs w:val="21"/>
        </w:rPr>
        <w:t>掌握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岁婴幼儿保育与教育的原则、内容与方法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岁婴幼儿保育与教育的内涵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bookmarkStart w:id="0" w:name="_Hlk523620090"/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岁婴幼儿保育与教育的特点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</w:t>
      </w:r>
      <w:bookmarkEnd w:id="0"/>
      <w:r>
        <w:rPr>
          <w:rFonts w:asciiTheme="minorEastAsia" w:eastAsiaTheme="minorEastAsia" w:hAnsiTheme="minorEastAsia" w:hint="eastAsia"/>
          <w:szCs w:val="21"/>
        </w:rPr>
        <w:t>原因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岁婴幼儿保育与教育的原则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岁婴幼儿保育与教育的内容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六、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岁婴幼儿保育与教育的方法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岁婴幼儿保育与教育的方法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主题二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岁婴幼儿早期教育概述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bookmarkStart w:id="1" w:name="_Hlk522918452"/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岁婴幼儿早期教育的内涵、作用与角色参与</w:t>
      </w:r>
      <w:r>
        <w:rPr>
          <w:rFonts w:asciiTheme="minorEastAsia" w:eastAsiaTheme="minorEastAsia" w:hAnsiTheme="minorEastAsia" w:hint="eastAsia"/>
          <w:szCs w:val="21"/>
        </w:rPr>
        <w:t>；</w:t>
      </w:r>
      <w:r>
        <w:rPr>
          <w:rFonts w:asciiTheme="minorEastAsia" w:eastAsiaTheme="minorEastAsia" w:hAnsiTheme="minorEastAsia" w:hint="eastAsia"/>
          <w:szCs w:val="21"/>
        </w:rPr>
        <w:t>理解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岁婴幼儿早期教育活动设计与组织实施的指导思想</w:t>
      </w:r>
    </w:p>
    <w:bookmarkEnd w:id="1"/>
    <w:p w:rsidR="009D1589" w:rsidRDefault="00E96511">
      <w:pPr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岁婴幼儿早期教育的内涵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岁婴幼儿早期教育的作用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岁婴幼儿早期教育的角色参与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岁婴幼儿早期教育活动设计与组织实施的指导思想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岁婴幼儿早期教育活动设计与组织实施的指导思想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主题三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岁婴幼儿早期教育的理论基础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bookmarkStart w:id="2" w:name="_Hlk523004960"/>
      <w:r>
        <w:rPr>
          <w:rFonts w:asciiTheme="minorEastAsia" w:eastAsiaTheme="minorEastAsia" w:hAnsiTheme="minorEastAsia" w:hint="eastAsia"/>
          <w:szCs w:val="21"/>
        </w:rPr>
        <w:t>理解教育本质理论、精神分析理论、敏感期理论、成熟势力说、发生认识论、社会历史学说、福禄贝尔的幼儿园理论、社会学习理论、多元智能理论对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岁婴幼儿早期教育的启示</w:t>
      </w:r>
      <w:r>
        <w:rPr>
          <w:rFonts w:asciiTheme="minorEastAsia" w:eastAsiaTheme="minorEastAsia" w:hAnsiTheme="minorEastAsia"/>
          <w:szCs w:val="21"/>
        </w:rPr>
        <w:t>。</w:t>
      </w:r>
      <w:bookmarkEnd w:id="2"/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一、杜威的教育本质学说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二、精神分析的人格发展阶段论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三、蒙台梭利的敏感期理论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四、格赛尔的成熟势力说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五、皮亚杰的发生认识论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六、维果茨基的社会历史学说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七、福禄贝尔的人性教育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八、班杜拉的社会学习理论</w:t>
      </w:r>
    </w:p>
    <w:p w:rsidR="009D1589" w:rsidRDefault="00E96511">
      <w:pPr>
        <w:adjustRightInd w:val="0"/>
        <w:snapToGrid w:val="0"/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九、加德纳的多元智能理论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教育本质理论、精神分析理论、敏感期理论、成熟势力说、发生认识论、社会历史学说、福禄贝尔的幼儿园理论、社会学习理论、多元智能理论的主要观点及其对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岁婴幼儿早期教育的启示</w:t>
      </w:r>
      <w:r>
        <w:rPr>
          <w:rFonts w:asciiTheme="minorEastAsia" w:eastAsiaTheme="minorEastAsia" w:hAnsiTheme="minorEastAsia"/>
          <w:szCs w:val="21"/>
        </w:rPr>
        <w:t>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四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岁亲子教育活动概述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了解和掌握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岁亲子教育活动的概念及基础知识，为设计和指导亲子教育活动打好基础；了解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岁亲子教育活动的基本理论，掌握亲子教育活动的指导原则、功能、特点及类型</w:t>
      </w:r>
      <w:r>
        <w:rPr>
          <w:rFonts w:asciiTheme="minorEastAsia" w:eastAsiaTheme="minorEastAsia" w:hAnsiTheme="minorEastAsia" w:hint="eastAsia"/>
          <w:szCs w:val="21"/>
        </w:rPr>
        <w:t>；</w:t>
      </w:r>
      <w:r>
        <w:rPr>
          <w:rFonts w:asciiTheme="minorEastAsia" w:eastAsiaTheme="minorEastAsia" w:hAnsiTheme="minorEastAsia" w:hint="eastAsia"/>
          <w:szCs w:val="21"/>
        </w:rPr>
        <w:t>运用所学理论解决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岁亲子教育活动中所遇到的问题。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pStyle w:val="a9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color w:val="0D0D0D" w:themeColor="text1" w:themeTint="F2"/>
          <w:szCs w:val="21"/>
        </w:rPr>
      </w:pP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0-3</w:t>
      </w: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岁亲子教育活动的内涵</w:t>
      </w:r>
    </w:p>
    <w:p w:rsidR="009D1589" w:rsidRDefault="00E96511">
      <w:pPr>
        <w:pStyle w:val="a9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color w:val="0D0D0D" w:themeColor="text1" w:themeTint="F2"/>
          <w:szCs w:val="21"/>
        </w:rPr>
      </w:pP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0-3</w:t>
      </w: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岁亲子教育活动的特点与类型</w:t>
      </w:r>
    </w:p>
    <w:p w:rsidR="009D1589" w:rsidRDefault="00E96511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D0D0D" w:themeColor="text1" w:themeTint="F2"/>
          <w:szCs w:val="21"/>
        </w:rPr>
      </w:pP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三、</w:t>
      </w: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0-3</w:t>
      </w:r>
      <w:r>
        <w:rPr>
          <w:rFonts w:asciiTheme="minorEastAsia" w:eastAsiaTheme="minorEastAsia" w:hAnsiTheme="minorEastAsia" w:hint="eastAsia"/>
          <w:color w:val="0D0D0D" w:themeColor="text1" w:themeTint="F2"/>
          <w:szCs w:val="21"/>
        </w:rPr>
        <w:t>岁亲子教育活动功能和指导原则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学会运用所学理论解决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岁亲子教育活动中所遇到的问题。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岁亲子教育活动设计的基本问题</w:t>
      </w: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（一）设计原则、目标制定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lastRenderedPageBreak/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亲子教</w:t>
      </w:r>
      <w:r>
        <w:rPr>
          <w:rFonts w:asciiTheme="minorEastAsia" w:eastAsiaTheme="minorEastAsia" w:hAnsiTheme="minorEastAsia" w:hint="eastAsia"/>
          <w:szCs w:val="21"/>
        </w:rPr>
        <w:t>育活动设计的原则；掌握亲子教育活动的目标制定依据与思路</w:t>
      </w:r>
      <w:r>
        <w:rPr>
          <w:rFonts w:asciiTheme="minorEastAsia" w:eastAsiaTheme="minorEastAsia" w:hAnsiTheme="minorEastAsia"/>
          <w:szCs w:val="21"/>
        </w:rPr>
        <w:t>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亲子教育活动的设计原则</w:t>
      </w:r>
    </w:p>
    <w:p w:rsidR="009D1589" w:rsidRDefault="00E96511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亲子教育活动目标的制定</w:t>
      </w:r>
    </w:p>
    <w:p w:rsidR="009D1589" w:rsidRDefault="00E96511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目标制定的依据</w:t>
      </w:r>
    </w:p>
    <w:p w:rsidR="009D1589" w:rsidRDefault="00E96511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目标分析</w:t>
      </w:r>
    </w:p>
    <w:p w:rsidR="009D1589" w:rsidRDefault="00E96511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目标制定思路</w:t>
      </w:r>
    </w:p>
    <w:p w:rsidR="009D1589" w:rsidRDefault="00E96511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实施的原则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理解</w:t>
      </w:r>
      <w:r>
        <w:rPr>
          <w:rFonts w:asciiTheme="minorEastAsia" w:eastAsiaTheme="minorEastAsia" w:hAnsiTheme="minorEastAsia" w:hint="eastAsia"/>
          <w:szCs w:val="21"/>
        </w:rPr>
        <w:t>亲子教育活动的目标制定依据与思路</w:t>
      </w:r>
      <w:r>
        <w:rPr>
          <w:rFonts w:asciiTheme="minorEastAsia" w:eastAsiaTheme="minorEastAsia" w:hAnsiTheme="minorEastAsia"/>
          <w:szCs w:val="21"/>
        </w:rPr>
        <w:t>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岁亲子教育活动设计的基本问题</w:t>
      </w: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（二）内容选择、价值取向、基本思路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熟悉亲子教育活动</w:t>
      </w:r>
      <w:r>
        <w:rPr>
          <w:rFonts w:asciiTheme="minorEastAsia" w:eastAsiaTheme="minorEastAsia" w:hAnsiTheme="minorEastAsia" w:hint="eastAsia"/>
          <w:szCs w:val="21"/>
        </w:rPr>
        <w:t>内容选择的原则和范围；理解亲子教育活动的价值取向及设计的基本思路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spacing w:line="360" w:lineRule="auto"/>
        <w:ind w:firstLineChars="250" w:firstLine="525"/>
        <w:rPr>
          <w:rFonts w:asciiTheme="minorEastAsia" w:eastAsiaTheme="minorEastAsia" w:hAnsiTheme="minorEastAsia" w:cstheme="minorBidi"/>
          <w:color w:val="0D0D0D" w:themeColor="text1" w:themeTint="F2"/>
          <w:szCs w:val="21"/>
        </w:rPr>
      </w:pP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一、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0-3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岁亲子教育活动的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内容选择</w:t>
      </w:r>
    </w:p>
    <w:p w:rsidR="009D1589" w:rsidRDefault="00E96511">
      <w:pPr>
        <w:spacing w:line="360" w:lineRule="auto"/>
        <w:ind w:firstLineChars="250" w:firstLine="525"/>
        <w:rPr>
          <w:rFonts w:asciiTheme="minorEastAsia" w:eastAsiaTheme="minorEastAsia" w:hAnsiTheme="minorEastAsia" w:cstheme="minorBidi"/>
          <w:color w:val="0D0D0D" w:themeColor="text1" w:themeTint="F2"/>
          <w:szCs w:val="21"/>
        </w:rPr>
      </w:pP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二、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0-3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岁亲子教育活动的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价值取向</w:t>
      </w:r>
    </w:p>
    <w:p w:rsidR="009D1589" w:rsidRDefault="00E96511">
      <w:pPr>
        <w:spacing w:line="360" w:lineRule="auto"/>
        <w:ind w:firstLineChars="250" w:firstLine="525"/>
        <w:rPr>
          <w:rFonts w:asciiTheme="minorEastAsia" w:eastAsiaTheme="minorEastAsia" w:hAnsiTheme="minorEastAsia" w:cstheme="minorBidi"/>
          <w:color w:val="0D0D0D" w:themeColor="text1" w:themeTint="F2"/>
          <w:szCs w:val="21"/>
        </w:rPr>
      </w:pP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三、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0-3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岁亲子教育活动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设计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的</w:t>
      </w:r>
      <w:r>
        <w:rPr>
          <w:rFonts w:asciiTheme="minorEastAsia" w:eastAsiaTheme="minorEastAsia" w:hAnsiTheme="minorEastAsia" w:cstheme="minorBidi" w:hint="eastAsia"/>
          <w:color w:val="0D0D0D" w:themeColor="text1" w:themeTint="F2"/>
          <w:szCs w:val="21"/>
        </w:rPr>
        <w:t>基本思路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理解亲子教育活动的价值取向及设计的基本思路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五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岁亲子教育活动设计的基本问题</w:t>
      </w: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（三）设计形式、注意事项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亲子教育活动设计的基本形式；理解亲子教育活动设计的注意事项</w:t>
      </w:r>
      <w:r>
        <w:rPr>
          <w:rFonts w:asciiTheme="minorEastAsia" w:eastAsiaTheme="minorEastAsia" w:hAnsiTheme="minorEastAsia" w:hint="eastAsia"/>
          <w:szCs w:val="21"/>
        </w:rPr>
        <w:t xml:space="preserve">。　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pStyle w:val="a9"/>
        <w:numPr>
          <w:ilvl w:val="0"/>
          <w:numId w:val="4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亲子教育活动的设计形式</w:t>
      </w:r>
    </w:p>
    <w:p w:rsidR="009D1589" w:rsidRDefault="00E96511">
      <w:pPr>
        <w:pStyle w:val="a9"/>
        <w:numPr>
          <w:ilvl w:val="0"/>
          <w:numId w:val="4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亲子教育活动设计的注意事项</w:t>
      </w:r>
    </w:p>
    <w:p w:rsidR="009D1589" w:rsidRDefault="00E96511">
      <w:pPr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亲子教育活动设计的基本形式</w:t>
      </w:r>
      <w:r>
        <w:rPr>
          <w:rFonts w:asciiTheme="minorEastAsia" w:eastAsiaTheme="minorEastAsia" w:hAnsiTheme="minorEastAsia"/>
          <w:szCs w:val="21"/>
        </w:rPr>
        <w:t>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六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 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亲子教育活动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的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指导策略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lastRenderedPageBreak/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了解家庭</w:t>
      </w:r>
      <w:r>
        <w:rPr>
          <w:rFonts w:asciiTheme="minorEastAsia" w:eastAsiaTheme="minorEastAsia" w:hAnsiTheme="minorEastAsia" w:hint="eastAsia"/>
          <w:szCs w:val="21"/>
        </w:rPr>
        <w:t>、早教机构、社区</w:t>
      </w:r>
      <w:r>
        <w:rPr>
          <w:rFonts w:asciiTheme="minorEastAsia" w:eastAsiaTheme="minorEastAsia" w:hAnsiTheme="minorEastAsia" w:hint="eastAsia"/>
          <w:szCs w:val="21"/>
        </w:rPr>
        <w:t>中亲子教育活动的指导策略</w:t>
      </w:r>
      <w:r>
        <w:rPr>
          <w:rFonts w:asciiTheme="minorEastAsia" w:eastAsiaTheme="minorEastAsia" w:hAnsiTheme="minorEastAsia" w:hint="eastAsia"/>
          <w:szCs w:val="21"/>
        </w:rPr>
        <w:t>；</w:t>
      </w:r>
      <w:r>
        <w:rPr>
          <w:rFonts w:asciiTheme="minorEastAsia" w:eastAsiaTheme="minorEastAsia" w:hAnsiTheme="minorEastAsia" w:hint="eastAsia"/>
          <w:szCs w:val="21"/>
        </w:rPr>
        <w:t>掌握家庭</w:t>
      </w:r>
      <w:r>
        <w:rPr>
          <w:rFonts w:asciiTheme="minorEastAsia" w:eastAsiaTheme="minorEastAsia" w:hAnsiTheme="minorEastAsia" w:hint="eastAsia"/>
          <w:szCs w:val="21"/>
        </w:rPr>
        <w:t>、早教机构</w:t>
      </w:r>
      <w:r>
        <w:rPr>
          <w:rFonts w:asciiTheme="minorEastAsia" w:eastAsiaTheme="minorEastAsia" w:hAnsiTheme="minorEastAsia" w:hint="eastAsia"/>
          <w:szCs w:val="21"/>
        </w:rPr>
        <w:t>中亲子教育活动的环境创设与基本环节</w:t>
      </w:r>
      <w:r>
        <w:rPr>
          <w:rFonts w:asciiTheme="minorEastAsia" w:eastAsiaTheme="minorEastAsia" w:hAnsiTheme="minorEastAsia" w:hint="eastAsia"/>
          <w:szCs w:val="21"/>
        </w:rPr>
        <w:t>；掌握社区亲子教育活动的模式与基本环节</w:t>
      </w:r>
      <w:r>
        <w:rPr>
          <w:rFonts w:asciiTheme="minorEastAsia" w:eastAsiaTheme="minorEastAsia" w:hAnsiTheme="minorEastAsia" w:hint="eastAsia"/>
          <w:szCs w:val="21"/>
        </w:rPr>
        <w:t xml:space="preserve">。　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pStyle w:val="a9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家庭中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亲子教育活动</w:t>
      </w:r>
      <w:r>
        <w:rPr>
          <w:rFonts w:asciiTheme="minorEastAsia" w:eastAsiaTheme="minorEastAsia" w:hAnsiTheme="minorEastAsia" w:hint="eastAsia"/>
          <w:szCs w:val="21"/>
        </w:rPr>
        <w:t>指导策略</w:t>
      </w:r>
    </w:p>
    <w:p w:rsidR="009D1589" w:rsidRDefault="00E96511">
      <w:pPr>
        <w:pStyle w:val="a9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早教机构</w:t>
      </w:r>
      <w:r>
        <w:rPr>
          <w:rFonts w:asciiTheme="minorEastAsia" w:eastAsiaTheme="minorEastAsia" w:hAnsiTheme="minorEastAsia" w:hint="eastAsia"/>
          <w:szCs w:val="21"/>
        </w:rPr>
        <w:t>中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亲子教育活动</w:t>
      </w:r>
      <w:r>
        <w:rPr>
          <w:rFonts w:asciiTheme="minorEastAsia" w:eastAsiaTheme="minorEastAsia" w:hAnsiTheme="minorEastAsia" w:hint="eastAsia"/>
          <w:szCs w:val="21"/>
        </w:rPr>
        <w:t>指导策略</w:t>
      </w:r>
    </w:p>
    <w:p w:rsidR="009D1589" w:rsidRDefault="00E96511">
      <w:pPr>
        <w:pStyle w:val="a9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社区</w:t>
      </w:r>
      <w:r>
        <w:rPr>
          <w:rFonts w:asciiTheme="minorEastAsia" w:eastAsiaTheme="minorEastAsia" w:hAnsiTheme="minorEastAsia" w:hint="eastAsia"/>
          <w:szCs w:val="21"/>
        </w:rPr>
        <w:t>中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亲子教育活动</w:t>
      </w:r>
      <w:r>
        <w:rPr>
          <w:rFonts w:asciiTheme="minorEastAsia" w:eastAsiaTheme="minorEastAsia" w:hAnsiTheme="minorEastAsia" w:hint="eastAsia"/>
          <w:szCs w:val="21"/>
        </w:rPr>
        <w:t>指导策略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家庭</w:t>
      </w:r>
      <w:r>
        <w:rPr>
          <w:rFonts w:asciiTheme="minorEastAsia" w:eastAsiaTheme="minorEastAsia" w:hAnsiTheme="minorEastAsia" w:hint="eastAsia"/>
          <w:szCs w:val="21"/>
        </w:rPr>
        <w:t>、早教机构、社区</w:t>
      </w:r>
      <w:r>
        <w:rPr>
          <w:rFonts w:asciiTheme="minorEastAsia" w:eastAsiaTheme="minorEastAsia" w:hAnsiTheme="minorEastAsia" w:hint="eastAsia"/>
          <w:szCs w:val="21"/>
        </w:rPr>
        <w:t>中亲子教育活动的环境创设与基本环节。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七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0-3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亲子教育活动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的观察与评价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 w:hint="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岁亲子教育活动观察与评价概述</w:t>
      </w:r>
      <w:r>
        <w:rPr>
          <w:rFonts w:asciiTheme="minorEastAsia" w:eastAsiaTheme="minorEastAsia" w:hAnsiTheme="minorEastAsia" w:hint="eastAsia"/>
          <w:szCs w:val="21"/>
        </w:rPr>
        <w:t>；</w:t>
      </w:r>
      <w:r>
        <w:rPr>
          <w:rFonts w:asciiTheme="minorEastAsia" w:eastAsiaTheme="minorEastAsia" w:hAnsiTheme="minorEastAsia" w:hint="eastAsia"/>
          <w:szCs w:val="21"/>
        </w:rPr>
        <w:t>掌握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岁亲子教育活动观察与评价的方法、内容，并进行设计；能够评价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pStyle w:val="a9"/>
        <w:numPr>
          <w:ilvl w:val="0"/>
          <w:numId w:val="6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岁亲子教育活动观察与评价概述</w:t>
      </w:r>
    </w:p>
    <w:p w:rsidR="009D1589" w:rsidRDefault="00E96511">
      <w:pPr>
        <w:pStyle w:val="a9"/>
        <w:numPr>
          <w:ilvl w:val="0"/>
          <w:numId w:val="6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岁亲子教育活动观察与评价的应用</w:t>
      </w:r>
    </w:p>
    <w:p w:rsidR="009D1589" w:rsidRDefault="00E96511">
      <w:pPr>
        <w:pStyle w:val="a9"/>
        <w:numPr>
          <w:ilvl w:val="0"/>
          <w:numId w:val="6"/>
        </w:numPr>
        <w:adjustRightInd w:val="0"/>
        <w:snapToGrid w:val="0"/>
        <w:spacing w:line="360" w:lineRule="auto"/>
        <w:ind w:firstLineChars="0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岁亲子教育活动的评价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能够评价</w:t>
      </w:r>
      <w:r>
        <w:rPr>
          <w:rFonts w:asciiTheme="minorEastAsia" w:eastAsiaTheme="minorEastAsia" w:hAnsiTheme="minorEastAsia" w:hint="eastAsia"/>
          <w:szCs w:val="21"/>
        </w:rPr>
        <w:t>0-3</w:t>
      </w:r>
      <w:r>
        <w:rPr>
          <w:rFonts w:asciiTheme="minorEastAsia" w:eastAsiaTheme="minorEastAsia" w:hAnsiTheme="minorEastAsia" w:hint="eastAsia"/>
          <w:szCs w:val="21"/>
        </w:rPr>
        <w:t>岁亲子教育活动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八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托幼机构中的教育活动概述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 w:hint="eastAsia"/>
          <w:b/>
          <w:szCs w:val="21"/>
        </w:rPr>
        <w:t>：</w:t>
      </w:r>
      <w:r>
        <w:rPr>
          <w:rFonts w:asciiTheme="minorEastAsia" w:eastAsiaTheme="minorEastAsia" w:hAnsiTheme="minor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托幼机构中的教育活动类型；</w:t>
      </w:r>
      <w:r>
        <w:rPr>
          <w:rFonts w:asciiTheme="minorEastAsia" w:eastAsiaTheme="minorEastAsia" w:hAnsiTheme="minorEastAsia"/>
          <w:szCs w:val="21"/>
        </w:rPr>
        <w:t>掌握</w:t>
      </w:r>
      <w:r>
        <w:rPr>
          <w:rFonts w:asciiTheme="minorEastAsia" w:eastAsiaTheme="minorEastAsia" w:hAnsiTheme="minorEastAsia" w:hint="eastAsia"/>
          <w:szCs w:val="21"/>
        </w:rPr>
        <w:t>托幼机构中的环境创设与资源利用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托幼机构中的教育活动类型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托幼机构中的环境创设与资源利用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/>
          <w:szCs w:val="21"/>
        </w:rPr>
        <w:t>掌握</w:t>
      </w:r>
      <w:r>
        <w:rPr>
          <w:rFonts w:asciiTheme="minorEastAsia" w:eastAsiaTheme="minorEastAsia" w:hAnsiTheme="minorEastAsia" w:hint="eastAsia"/>
          <w:szCs w:val="21"/>
        </w:rPr>
        <w:t>托幼机构中的环境创设与资源利用</w:t>
      </w:r>
      <w:r>
        <w:rPr>
          <w:rFonts w:asciiTheme="minorEastAsia" w:eastAsiaTheme="minorEastAsia" w:hAnsiTheme="minorEastAsia" w:hint="eastAsia"/>
          <w:szCs w:val="21"/>
        </w:rPr>
        <w:t>。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九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托幼机构中一日活动的设计与组织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托幼机构中一日活动的设计原则；理解托幼机构中组织幼儿一日活动的注意要点；掌握托幼机构中一日活动的组织与实施。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托幼机构中一日活动的设计原则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托幼机构中组织幼儿一日活动的注意要点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三、</w:t>
      </w:r>
      <w:r>
        <w:rPr>
          <w:rFonts w:asciiTheme="minorEastAsia" w:eastAsiaTheme="minorEastAsia" w:hAnsiTheme="minorEastAsia" w:hint="eastAsia"/>
          <w:szCs w:val="21"/>
        </w:rPr>
        <w:t>托幼机构中一日活动的组织与实施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掌握托幼机构中一日活动的组织与实施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托幼机构中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0-1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岁婴幼儿的教育活动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0-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岁婴幼儿发展特点</w:t>
      </w:r>
      <w:r>
        <w:rPr>
          <w:rFonts w:asciiTheme="minorEastAsia" w:eastAsiaTheme="minorEastAsia" w:hAnsiTheme="minorEastAsia" w:hint="eastAsia"/>
          <w:szCs w:val="21"/>
        </w:rPr>
        <w:t>与发展水平；掌握</w:t>
      </w:r>
      <w:r>
        <w:rPr>
          <w:rFonts w:asciiTheme="minorEastAsia" w:eastAsiaTheme="minorEastAsia" w:hAnsiTheme="minorEastAsia" w:hint="eastAsia"/>
          <w:szCs w:val="21"/>
        </w:rPr>
        <w:t>0-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教育活动设计的注意要点；</w:t>
      </w:r>
      <w:r>
        <w:rPr>
          <w:rFonts w:asciiTheme="minorEastAsia" w:eastAsiaTheme="minorEastAsia" w:hAnsiTheme="minorEastAsia" w:hint="eastAsia"/>
          <w:szCs w:val="21"/>
        </w:rPr>
        <w:t>能够根据</w:t>
      </w:r>
      <w:r>
        <w:rPr>
          <w:rFonts w:asciiTheme="minorEastAsia" w:eastAsiaTheme="minorEastAsia" w:hAnsiTheme="minorEastAsia" w:hint="eastAsia"/>
          <w:szCs w:val="21"/>
        </w:rPr>
        <w:t>0-1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婴幼儿年龄特点设计教育活动。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0-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岁婴幼儿发展特点</w:t>
      </w:r>
      <w:r>
        <w:rPr>
          <w:rFonts w:asciiTheme="minorEastAsia" w:eastAsiaTheme="minorEastAsia" w:hAnsiTheme="minorEastAsia" w:hint="eastAsia"/>
          <w:szCs w:val="21"/>
        </w:rPr>
        <w:t>与发展水平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0-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教育活动设计的注意要点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>
        <w:rPr>
          <w:rFonts w:asciiTheme="minorEastAsia" w:eastAsiaTheme="minorEastAsia" w:hAnsiTheme="minorEastAsia" w:hint="eastAsia"/>
          <w:szCs w:val="21"/>
        </w:rPr>
        <w:t>0-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</w:t>
      </w:r>
      <w:r>
        <w:rPr>
          <w:rFonts w:asciiTheme="minorEastAsia" w:eastAsiaTheme="minorEastAsia" w:hAnsiTheme="minorEastAsia" w:hint="eastAsia"/>
          <w:szCs w:val="21"/>
        </w:rPr>
        <w:t>案例</w:t>
      </w:r>
    </w:p>
    <w:p w:rsidR="009D1589" w:rsidRDefault="00E96511">
      <w:pPr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能够根据</w:t>
      </w:r>
      <w:r>
        <w:rPr>
          <w:rFonts w:asciiTheme="minorEastAsia" w:eastAsiaTheme="minorEastAsia" w:hAnsiTheme="minorEastAsia" w:hint="eastAsia"/>
          <w:szCs w:val="21"/>
        </w:rPr>
        <w:t>0-1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婴幼儿年龄特点设计教育活动。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托幼机构中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岁婴幼儿的教育活动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岁婴幼儿发展特点</w:t>
      </w:r>
      <w:r>
        <w:rPr>
          <w:rFonts w:asciiTheme="minorEastAsia" w:eastAsiaTheme="minorEastAsia" w:hAnsiTheme="minorEastAsia" w:hint="eastAsia"/>
          <w:szCs w:val="21"/>
        </w:rPr>
        <w:t>与发展水平；掌握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教育活动设计的注意要点；</w:t>
      </w:r>
      <w:r>
        <w:rPr>
          <w:rFonts w:asciiTheme="minorEastAsia" w:eastAsiaTheme="minorEastAsia" w:hAnsiTheme="minorEastAsia" w:hint="eastAsia"/>
          <w:szCs w:val="21"/>
        </w:rPr>
        <w:t>能够根据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婴幼儿年龄特点设计教育活动。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岁婴幼儿发展特点</w:t>
      </w:r>
      <w:r>
        <w:rPr>
          <w:rFonts w:asciiTheme="minorEastAsia" w:eastAsiaTheme="minorEastAsia" w:hAnsiTheme="minorEastAsia" w:hint="eastAsia"/>
          <w:szCs w:val="21"/>
        </w:rPr>
        <w:t>与发展水平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教育活动设计的注意要点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</w:t>
      </w:r>
      <w:r>
        <w:rPr>
          <w:rFonts w:asciiTheme="minorEastAsia" w:eastAsiaTheme="minorEastAsia" w:hAnsiTheme="minorEastAsia" w:hint="eastAsia"/>
          <w:szCs w:val="21"/>
        </w:rPr>
        <w:t>案例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能够根据</w:t>
      </w:r>
      <w:r>
        <w:rPr>
          <w:rFonts w:asciiTheme="minorEastAsia" w:eastAsiaTheme="minorEastAsia" w:hAnsiTheme="minorEastAsia" w:hint="eastAsia"/>
          <w:szCs w:val="21"/>
        </w:rPr>
        <w:t>1-2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婴幼儿年龄特点设计教育活动。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</w:p>
    <w:p w:rsidR="009D1589" w:rsidRDefault="00E96511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主题十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托幼机构中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2-3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岁婴幼儿的教育活动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本章</w:t>
      </w:r>
      <w:r>
        <w:rPr>
          <w:rFonts w:asciiTheme="minorEastAsia" w:eastAsiaTheme="minorEastAsia" w:hAnsiTheme="minorEastAsia" w:hint="eastAsia"/>
          <w:b/>
          <w:szCs w:val="21"/>
        </w:rPr>
        <w:t>教学目的</w:t>
      </w:r>
      <w:r>
        <w:rPr>
          <w:rFonts w:asciiTheme="minorEastAsia" w:eastAsiaTheme="minorEastAsia" w:hAnsiTheme="minorEastAsia" w:hint="eastAsia"/>
          <w:b/>
          <w:szCs w:val="21"/>
        </w:rPr>
        <w:t>和要求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  <w:r>
        <w:rPr>
          <w:rFonts w:asciiTheme="minorEastAsia" w:eastAsiaTheme="minorEastAsia" w:hAnsiTheme="minorEastAsia"/>
          <w:szCs w:val="21"/>
        </w:rPr>
        <w:t>了解</w:t>
      </w:r>
      <w:r>
        <w:rPr>
          <w:rFonts w:asciiTheme="minorEastAsia" w:eastAsiaTheme="minorEastAsia" w:hAnsiTheme="minorEastAsia" w:hint="eastAsia"/>
          <w:szCs w:val="21"/>
        </w:rPr>
        <w:t>2-3</w:t>
      </w:r>
      <w:r>
        <w:rPr>
          <w:rFonts w:asciiTheme="minorEastAsia" w:eastAsiaTheme="minorEastAsia" w:hAnsiTheme="minorEastAsia" w:hint="eastAsia"/>
          <w:szCs w:val="21"/>
        </w:rPr>
        <w:t>岁婴幼儿发展特点</w:t>
      </w:r>
      <w:r>
        <w:rPr>
          <w:rFonts w:asciiTheme="minorEastAsia" w:eastAsiaTheme="minorEastAsia" w:hAnsiTheme="minorEastAsia" w:hint="eastAsia"/>
          <w:szCs w:val="21"/>
        </w:rPr>
        <w:t>与发展水平；掌握</w:t>
      </w:r>
      <w:r>
        <w:rPr>
          <w:rFonts w:asciiTheme="minorEastAsia" w:eastAsiaTheme="minorEastAsia" w:hAnsiTheme="minorEastAsia" w:hint="eastAsia"/>
          <w:szCs w:val="21"/>
        </w:rPr>
        <w:t>2-3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教育活动设计的注意要点；</w:t>
      </w:r>
      <w:r>
        <w:rPr>
          <w:rFonts w:asciiTheme="minorEastAsia" w:eastAsiaTheme="minorEastAsia" w:hAnsiTheme="minorEastAsia" w:hint="eastAsia"/>
          <w:szCs w:val="21"/>
        </w:rPr>
        <w:t>能够根据</w:t>
      </w:r>
      <w:r>
        <w:rPr>
          <w:rFonts w:asciiTheme="minorEastAsia" w:eastAsiaTheme="minorEastAsia" w:hAnsiTheme="minorEastAsia" w:hint="eastAsia"/>
          <w:szCs w:val="21"/>
        </w:rPr>
        <w:t>2-3</w:t>
      </w:r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婴幼儿年龄特点设计教育活动。</w:t>
      </w:r>
    </w:p>
    <w:p w:rsidR="009D1589" w:rsidRDefault="00E96511">
      <w:pPr>
        <w:adjustRightInd w:val="0"/>
        <w:snapToGrid w:val="0"/>
        <w:spacing w:line="360" w:lineRule="auto"/>
        <w:textAlignment w:val="baseline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教学内容</w:t>
      </w:r>
      <w:r>
        <w:rPr>
          <w:rFonts w:asciiTheme="minorEastAsia" w:eastAsiaTheme="minorEastAsia" w:hAnsiTheme="minorEastAsia" w:hint="eastAsia"/>
          <w:b/>
          <w:szCs w:val="21"/>
        </w:rPr>
        <w:t>】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2-3</w:t>
      </w:r>
      <w:r>
        <w:rPr>
          <w:rFonts w:asciiTheme="minorEastAsia" w:eastAsiaTheme="minorEastAsia" w:hAnsiTheme="minorEastAsia" w:hint="eastAsia"/>
          <w:szCs w:val="21"/>
        </w:rPr>
        <w:t>岁婴幼儿发展特点</w:t>
      </w:r>
      <w:r>
        <w:rPr>
          <w:rFonts w:asciiTheme="minorEastAsia" w:eastAsiaTheme="minorEastAsia" w:hAnsiTheme="minorEastAsia" w:hint="eastAsia"/>
          <w:szCs w:val="21"/>
        </w:rPr>
        <w:t>与发展水平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2-3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教育活动设计的注意要点</w:t>
      </w:r>
    </w:p>
    <w:p w:rsidR="009D1589" w:rsidRDefault="00E96511">
      <w:pPr>
        <w:adjustRightInd w:val="0"/>
        <w:snapToGrid w:val="0"/>
        <w:spacing w:line="360" w:lineRule="auto"/>
        <w:ind w:left="525"/>
        <w:textAlignment w:val="baseline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>
        <w:rPr>
          <w:rFonts w:asciiTheme="minorEastAsia" w:eastAsiaTheme="minorEastAsia" w:hAnsiTheme="minorEastAsia" w:hint="eastAsia"/>
          <w:szCs w:val="21"/>
        </w:rPr>
        <w:t>2-3</w:t>
      </w:r>
      <w:r>
        <w:rPr>
          <w:rFonts w:asciiTheme="minorEastAsia" w:eastAsiaTheme="minorEastAsia" w:hAnsiTheme="minorEastAsia" w:hint="eastAsia"/>
          <w:szCs w:val="21"/>
        </w:rPr>
        <w:t>岁婴幼儿</w:t>
      </w:r>
      <w:r>
        <w:rPr>
          <w:rFonts w:asciiTheme="minorEastAsia" w:eastAsiaTheme="minorEastAsia" w:hAnsiTheme="minorEastAsia" w:hint="eastAsia"/>
          <w:szCs w:val="21"/>
        </w:rPr>
        <w:t>教育活动</w:t>
      </w:r>
      <w:r>
        <w:rPr>
          <w:rFonts w:asciiTheme="minorEastAsia" w:eastAsiaTheme="minorEastAsia" w:hAnsiTheme="minorEastAsia" w:hint="eastAsia"/>
          <w:szCs w:val="21"/>
        </w:rPr>
        <w:t>案例</w:t>
      </w:r>
    </w:p>
    <w:p w:rsidR="009D1589" w:rsidRDefault="00E96511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【</w:t>
      </w:r>
      <w:r>
        <w:rPr>
          <w:rFonts w:asciiTheme="minorEastAsia" w:eastAsiaTheme="minorEastAsia" w:hAnsiTheme="minorEastAsia" w:hint="eastAsia"/>
          <w:b/>
          <w:szCs w:val="21"/>
        </w:rPr>
        <w:t>重点、</w:t>
      </w:r>
      <w:r>
        <w:rPr>
          <w:rFonts w:asciiTheme="minorEastAsia" w:eastAsiaTheme="minorEastAsia" w:hAnsiTheme="minorEastAsia" w:hint="eastAsia"/>
          <w:b/>
          <w:szCs w:val="21"/>
        </w:rPr>
        <w:t>难点】</w:t>
      </w:r>
      <w:r>
        <w:rPr>
          <w:rFonts w:asciiTheme="minorEastAsia" w:eastAsiaTheme="minorEastAsia" w:hAnsiTheme="minorEastAsia" w:hint="eastAsia"/>
          <w:szCs w:val="21"/>
        </w:rPr>
        <w:t>能够根据</w:t>
      </w:r>
      <w:r>
        <w:rPr>
          <w:rFonts w:asciiTheme="minorEastAsia" w:eastAsiaTheme="minorEastAsia" w:hAnsiTheme="minorEastAsia" w:hint="eastAsia"/>
          <w:szCs w:val="21"/>
        </w:rPr>
        <w:t>2-3</w:t>
      </w:r>
      <w:bookmarkStart w:id="3" w:name="_GoBack"/>
      <w:bookmarkEnd w:id="3"/>
      <w:r>
        <w:rPr>
          <w:rFonts w:asciiTheme="minorEastAsia" w:eastAsiaTheme="minorEastAsia" w:hAnsiTheme="minorEastAsia" w:hint="eastAsia"/>
          <w:szCs w:val="21"/>
        </w:rPr>
        <w:t>岁</w:t>
      </w:r>
      <w:r>
        <w:rPr>
          <w:rFonts w:asciiTheme="minorEastAsia" w:eastAsiaTheme="minorEastAsia" w:hAnsiTheme="minorEastAsia" w:hint="eastAsia"/>
          <w:szCs w:val="21"/>
        </w:rPr>
        <w:t>婴幼儿年龄特点设计教育活动。</w:t>
      </w:r>
    </w:p>
    <w:p w:rsidR="009D1589" w:rsidRDefault="009D1589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9D1589" w:rsidRDefault="009D1589">
      <w:pPr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Cs w:val="21"/>
        </w:rPr>
      </w:pPr>
    </w:p>
    <w:sectPr w:rsidR="009D1589" w:rsidSect="009D1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511" w:rsidRDefault="00E96511" w:rsidP="000974DE">
      <w:r>
        <w:separator/>
      </w:r>
    </w:p>
  </w:endnote>
  <w:endnote w:type="continuationSeparator" w:id="1">
    <w:p w:rsidR="00E96511" w:rsidRDefault="00E96511" w:rsidP="00097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altName w:val="宋体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511" w:rsidRDefault="00E96511" w:rsidP="000974DE">
      <w:r>
        <w:separator/>
      </w:r>
    </w:p>
  </w:footnote>
  <w:footnote w:type="continuationSeparator" w:id="1">
    <w:p w:rsidR="00E96511" w:rsidRDefault="00E96511" w:rsidP="00097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75D19"/>
    <w:multiLevelType w:val="multilevel"/>
    <w:tmpl w:val="12E75D19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15DF364C"/>
    <w:multiLevelType w:val="multilevel"/>
    <w:tmpl w:val="15DF364C"/>
    <w:lvl w:ilvl="0">
      <w:start w:val="1"/>
      <w:numFmt w:val="japaneseCounting"/>
      <w:lvlText w:val="%1、"/>
      <w:lvlJc w:val="left"/>
      <w:pPr>
        <w:ind w:left="84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7CA0D58"/>
    <w:multiLevelType w:val="multilevel"/>
    <w:tmpl w:val="37CA0D58"/>
    <w:lvl w:ilvl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0CD1145"/>
    <w:multiLevelType w:val="multilevel"/>
    <w:tmpl w:val="50CD1145"/>
    <w:lvl w:ilvl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73B7CF6"/>
    <w:multiLevelType w:val="multilevel"/>
    <w:tmpl w:val="673B7CF6"/>
    <w:lvl w:ilvl="0">
      <w:start w:val="1"/>
      <w:numFmt w:val="japaneseCounting"/>
      <w:lvlText w:val="%1、"/>
      <w:lvlJc w:val="left"/>
      <w:pPr>
        <w:ind w:left="94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5">
    <w:nsid w:val="75870634"/>
    <w:multiLevelType w:val="multilevel"/>
    <w:tmpl w:val="75870634"/>
    <w:lvl w:ilvl="0">
      <w:start w:val="1"/>
      <w:numFmt w:val="japaneseCounting"/>
      <w:lvlText w:val="%1、"/>
      <w:lvlJc w:val="left"/>
      <w:pPr>
        <w:ind w:left="94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C3C"/>
    <w:rsid w:val="0001139B"/>
    <w:rsid w:val="00032F06"/>
    <w:rsid w:val="00045DDA"/>
    <w:rsid w:val="00085073"/>
    <w:rsid w:val="000974DE"/>
    <w:rsid w:val="000A62F3"/>
    <w:rsid w:val="000D2A7D"/>
    <w:rsid w:val="000F0257"/>
    <w:rsid w:val="001131A5"/>
    <w:rsid w:val="00125BAB"/>
    <w:rsid w:val="0019145D"/>
    <w:rsid w:val="00192080"/>
    <w:rsid w:val="001B4D28"/>
    <w:rsid w:val="001C44A2"/>
    <w:rsid w:val="001D5571"/>
    <w:rsid w:val="00205C85"/>
    <w:rsid w:val="00213BFD"/>
    <w:rsid w:val="00251B27"/>
    <w:rsid w:val="00255676"/>
    <w:rsid w:val="00264284"/>
    <w:rsid w:val="002763D7"/>
    <w:rsid w:val="002939EB"/>
    <w:rsid w:val="002D1AFF"/>
    <w:rsid w:val="002D1BA8"/>
    <w:rsid w:val="003069B2"/>
    <w:rsid w:val="003279AC"/>
    <w:rsid w:val="00331438"/>
    <w:rsid w:val="00336DE5"/>
    <w:rsid w:val="00341C16"/>
    <w:rsid w:val="00363820"/>
    <w:rsid w:val="00367683"/>
    <w:rsid w:val="00367E2C"/>
    <w:rsid w:val="003860FF"/>
    <w:rsid w:val="003906CF"/>
    <w:rsid w:val="003A05AC"/>
    <w:rsid w:val="003A1792"/>
    <w:rsid w:val="003A3430"/>
    <w:rsid w:val="003B665A"/>
    <w:rsid w:val="003C57DC"/>
    <w:rsid w:val="00401E17"/>
    <w:rsid w:val="00412034"/>
    <w:rsid w:val="0041322B"/>
    <w:rsid w:val="004166DE"/>
    <w:rsid w:val="0043687D"/>
    <w:rsid w:val="00441600"/>
    <w:rsid w:val="004526B0"/>
    <w:rsid w:val="00472E76"/>
    <w:rsid w:val="0048148A"/>
    <w:rsid w:val="004833FD"/>
    <w:rsid w:val="0048768A"/>
    <w:rsid w:val="0049131A"/>
    <w:rsid w:val="004A17C8"/>
    <w:rsid w:val="004B4B09"/>
    <w:rsid w:val="004B7FC8"/>
    <w:rsid w:val="004C23DE"/>
    <w:rsid w:val="004C3646"/>
    <w:rsid w:val="004D2543"/>
    <w:rsid w:val="004E6170"/>
    <w:rsid w:val="004F3711"/>
    <w:rsid w:val="004F7005"/>
    <w:rsid w:val="00507C3C"/>
    <w:rsid w:val="005209E3"/>
    <w:rsid w:val="005460D9"/>
    <w:rsid w:val="00552399"/>
    <w:rsid w:val="00563B04"/>
    <w:rsid w:val="00564F36"/>
    <w:rsid w:val="00573730"/>
    <w:rsid w:val="00582A85"/>
    <w:rsid w:val="00605A31"/>
    <w:rsid w:val="00615203"/>
    <w:rsid w:val="00632390"/>
    <w:rsid w:val="006334ED"/>
    <w:rsid w:val="00663575"/>
    <w:rsid w:val="00670E05"/>
    <w:rsid w:val="006C05FE"/>
    <w:rsid w:val="007105FB"/>
    <w:rsid w:val="00715CFF"/>
    <w:rsid w:val="0073757A"/>
    <w:rsid w:val="0074013C"/>
    <w:rsid w:val="00751063"/>
    <w:rsid w:val="00772066"/>
    <w:rsid w:val="00791B58"/>
    <w:rsid w:val="007C6ED8"/>
    <w:rsid w:val="007D3061"/>
    <w:rsid w:val="007F5972"/>
    <w:rsid w:val="00805F3F"/>
    <w:rsid w:val="00840D72"/>
    <w:rsid w:val="00872E72"/>
    <w:rsid w:val="00873BA0"/>
    <w:rsid w:val="0087714F"/>
    <w:rsid w:val="00882AC4"/>
    <w:rsid w:val="0088313A"/>
    <w:rsid w:val="008A1445"/>
    <w:rsid w:val="008C0536"/>
    <w:rsid w:val="008C1906"/>
    <w:rsid w:val="008E0AB8"/>
    <w:rsid w:val="008E1A58"/>
    <w:rsid w:val="008E39E0"/>
    <w:rsid w:val="008F274E"/>
    <w:rsid w:val="008F72B3"/>
    <w:rsid w:val="00916B11"/>
    <w:rsid w:val="00932F6A"/>
    <w:rsid w:val="009333CB"/>
    <w:rsid w:val="00973A13"/>
    <w:rsid w:val="009B1CA2"/>
    <w:rsid w:val="009B361A"/>
    <w:rsid w:val="009C112F"/>
    <w:rsid w:val="009C492D"/>
    <w:rsid w:val="009C4D16"/>
    <w:rsid w:val="009D1589"/>
    <w:rsid w:val="009D75B0"/>
    <w:rsid w:val="009E2329"/>
    <w:rsid w:val="009F6043"/>
    <w:rsid w:val="009F6486"/>
    <w:rsid w:val="009F76DF"/>
    <w:rsid w:val="00A23DAD"/>
    <w:rsid w:val="00A51AA5"/>
    <w:rsid w:val="00A601FF"/>
    <w:rsid w:val="00A87EBD"/>
    <w:rsid w:val="00A922D2"/>
    <w:rsid w:val="00A95D58"/>
    <w:rsid w:val="00AC08DA"/>
    <w:rsid w:val="00AF21A2"/>
    <w:rsid w:val="00B041C8"/>
    <w:rsid w:val="00B22F80"/>
    <w:rsid w:val="00B30129"/>
    <w:rsid w:val="00B31C27"/>
    <w:rsid w:val="00B513D8"/>
    <w:rsid w:val="00B534EB"/>
    <w:rsid w:val="00B6521B"/>
    <w:rsid w:val="00B85CBE"/>
    <w:rsid w:val="00B9462E"/>
    <w:rsid w:val="00BA7A49"/>
    <w:rsid w:val="00BD652B"/>
    <w:rsid w:val="00C51393"/>
    <w:rsid w:val="00C975E3"/>
    <w:rsid w:val="00CB2AD4"/>
    <w:rsid w:val="00CB6314"/>
    <w:rsid w:val="00CD545D"/>
    <w:rsid w:val="00CD6890"/>
    <w:rsid w:val="00CE05D4"/>
    <w:rsid w:val="00CE48D0"/>
    <w:rsid w:val="00CF7D4C"/>
    <w:rsid w:val="00D16405"/>
    <w:rsid w:val="00D8169A"/>
    <w:rsid w:val="00DA3AF7"/>
    <w:rsid w:val="00DB5E26"/>
    <w:rsid w:val="00DD0F54"/>
    <w:rsid w:val="00DF5FBE"/>
    <w:rsid w:val="00E11395"/>
    <w:rsid w:val="00E5191B"/>
    <w:rsid w:val="00E52F6A"/>
    <w:rsid w:val="00E83616"/>
    <w:rsid w:val="00E86F4B"/>
    <w:rsid w:val="00E96511"/>
    <w:rsid w:val="00EB7149"/>
    <w:rsid w:val="00EC2FCB"/>
    <w:rsid w:val="00EE3836"/>
    <w:rsid w:val="00EE79D9"/>
    <w:rsid w:val="00F03F30"/>
    <w:rsid w:val="00F21D2D"/>
    <w:rsid w:val="00F22606"/>
    <w:rsid w:val="00F235C9"/>
    <w:rsid w:val="00F339B5"/>
    <w:rsid w:val="00F423B7"/>
    <w:rsid w:val="00F478F9"/>
    <w:rsid w:val="00F57141"/>
    <w:rsid w:val="00F65489"/>
    <w:rsid w:val="00F72661"/>
    <w:rsid w:val="00F826C2"/>
    <w:rsid w:val="00F8312F"/>
    <w:rsid w:val="00FA10CA"/>
    <w:rsid w:val="00FB52B2"/>
    <w:rsid w:val="00FD198C"/>
    <w:rsid w:val="00FF7654"/>
    <w:rsid w:val="05E10DEF"/>
    <w:rsid w:val="24707BB4"/>
    <w:rsid w:val="29F43CCA"/>
    <w:rsid w:val="4A143690"/>
    <w:rsid w:val="52114863"/>
    <w:rsid w:val="575B44AF"/>
    <w:rsid w:val="5C14566D"/>
    <w:rsid w:val="64FA5650"/>
    <w:rsid w:val="6FC448B0"/>
    <w:rsid w:val="7D66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semiHidden="0" w:unhideWhenUsed="0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D1589"/>
    <w:pPr>
      <w:ind w:left="363" w:hangingChars="173" w:hanging="363"/>
    </w:pPr>
  </w:style>
  <w:style w:type="paragraph" w:styleId="a4">
    <w:name w:val="Balloon Text"/>
    <w:basedOn w:val="a"/>
    <w:link w:val="Char0"/>
    <w:uiPriority w:val="99"/>
    <w:unhideWhenUsed/>
    <w:qFormat/>
    <w:rsid w:val="009D1589"/>
    <w:rPr>
      <w:kern w:val="0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9D1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9D1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9D158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8">
    <w:name w:val="Hyperlink"/>
    <w:basedOn w:val="a0"/>
    <w:uiPriority w:val="99"/>
    <w:semiHidden/>
    <w:unhideWhenUsed/>
    <w:qFormat/>
    <w:rsid w:val="009D1589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locked/>
    <w:rsid w:val="009D1589"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9D1589"/>
    <w:rPr>
      <w:rFonts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9D1589"/>
    <w:pPr>
      <w:ind w:firstLineChars="200" w:firstLine="420"/>
    </w:pPr>
  </w:style>
  <w:style w:type="character" w:customStyle="1" w:styleId="Char">
    <w:name w:val="正文文本缩进 Char"/>
    <w:basedOn w:val="a0"/>
    <w:link w:val="a3"/>
    <w:uiPriority w:val="99"/>
    <w:qFormat/>
    <w:locked/>
    <w:rsid w:val="009D1589"/>
    <w:rPr>
      <w:rFonts w:cs="Times New Roman"/>
      <w:kern w:val="2"/>
      <w:sz w:val="24"/>
      <w:szCs w:val="24"/>
    </w:rPr>
  </w:style>
  <w:style w:type="character" w:customStyle="1" w:styleId="Char0">
    <w:name w:val="批注框文本 Char"/>
    <w:link w:val="a4"/>
    <w:uiPriority w:val="99"/>
    <w:qFormat/>
    <w:rsid w:val="009D1589"/>
    <w:rPr>
      <w:sz w:val="18"/>
      <w:szCs w:val="18"/>
    </w:rPr>
  </w:style>
  <w:style w:type="character" w:customStyle="1" w:styleId="aa">
    <w:name w:val="批注框文本 字符"/>
    <w:basedOn w:val="a0"/>
    <w:uiPriority w:val="99"/>
    <w:semiHidden/>
    <w:qFormat/>
    <w:rsid w:val="009D15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icourses.cn/imoo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F497ACB-629C-4AB2-BD3F-46D2DFFA0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686</Words>
  <Characters>3915</Characters>
  <Application>Microsoft Office Word</Application>
  <DocSecurity>0</DocSecurity>
  <Lines>32</Lines>
  <Paragraphs>9</Paragraphs>
  <ScaleCrop>false</ScaleCrop>
  <Company>Microsoft</Company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Administraor</dc:creator>
  <cp:lastModifiedBy>lenovo</cp:lastModifiedBy>
  <cp:revision>16</cp:revision>
  <cp:lastPrinted>2018-03-04T02:29:00Z</cp:lastPrinted>
  <dcterms:created xsi:type="dcterms:W3CDTF">2018-09-12T06:45:00Z</dcterms:created>
  <dcterms:modified xsi:type="dcterms:W3CDTF">2019-09-29T04:56:00Z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